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B72F7" w14:textId="77777777" w:rsidR="00941530" w:rsidRDefault="00941530" w:rsidP="00941530">
      <w:pPr>
        <w:rPr>
          <w:rFonts w:eastAsia="MS Mincho"/>
        </w:rPr>
      </w:pPr>
      <w:r>
        <w:rPr>
          <w:rFonts w:eastAsia="MS Mincho"/>
          <w:b/>
          <w:bCs/>
        </w:rPr>
        <w:t>Instruction</w:t>
      </w:r>
      <w:r>
        <w:rPr>
          <w:rFonts w:eastAsia="MS Mincho"/>
          <w:b/>
          <w:bCs/>
        </w:rPr>
        <w:tab/>
      </w:r>
      <w:r>
        <w:rPr>
          <w:rFonts w:eastAsia="MS Mincho"/>
        </w:rPr>
        <w:t>BP 6000(a)</w:t>
      </w:r>
    </w:p>
    <w:p w14:paraId="047653B6" w14:textId="77777777" w:rsidR="00941530" w:rsidRDefault="00941530" w:rsidP="00941530">
      <w:pPr>
        <w:rPr>
          <w:rFonts w:eastAsia="MS Mincho"/>
        </w:rPr>
      </w:pPr>
    </w:p>
    <w:p w14:paraId="4A7628D6" w14:textId="77777777" w:rsidR="00941530" w:rsidRDefault="00941530" w:rsidP="00941530">
      <w:pPr>
        <w:rPr>
          <w:rFonts w:eastAsia="MS Mincho"/>
          <w:b/>
          <w:bCs/>
        </w:rPr>
      </w:pPr>
      <w:r>
        <w:rPr>
          <w:rFonts w:eastAsia="MS Mincho"/>
          <w:b/>
          <w:bCs/>
        </w:rPr>
        <w:t>CONCEPTS AND ROLES</w:t>
      </w:r>
    </w:p>
    <w:p w14:paraId="2E4DDC31" w14:textId="77777777" w:rsidR="00941530" w:rsidRDefault="00941530" w:rsidP="00941530">
      <w:pPr>
        <w:rPr>
          <w:rFonts w:eastAsia="MS Mincho"/>
        </w:rPr>
      </w:pPr>
    </w:p>
    <w:p w14:paraId="7C0514DF" w14:textId="4B927FEC" w:rsidR="00941530" w:rsidRDefault="00941530" w:rsidP="00941530">
      <w:pPr>
        <w:rPr>
          <w:rFonts w:eastAsia="MS Mincho"/>
        </w:rPr>
      </w:pPr>
      <w:r>
        <w:rPr>
          <w:rFonts w:eastAsia="MS Mincho"/>
        </w:rPr>
        <w:t>The Governing Board desires to provide a comprehensive, research-based curriculum that motivates every student to succeed.  College and Career Advantage (CCA) educational program shall provide students with opportunities to attain the skills, knowledge, and abilities they need to be successful in school and develop to their full potential.</w:t>
      </w:r>
    </w:p>
    <w:p w14:paraId="69FE9D61" w14:textId="77777777" w:rsidR="00941530" w:rsidRDefault="00941530" w:rsidP="00941530">
      <w:pPr>
        <w:rPr>
          <w:rFonts w:eastAsia="MS Mincho"/>
        </w:rPr>
      </w:pPr>
    </w:p>
    <w:p w14:paraId="67E88181" w14:textId="77777777" w:rsidR="00941530" w:rsidRDefault="00941530" w:rsidP="00941530">
      <w:pPr>
        <w:ind w:left="720" w:hanging="720"/>
        <w:jc w:val="left"/>
        <w:rPr>
          <w:rFonts w:eastAsia="MS Mincho"/>
          <w:i/>
          <w:sz w:val="20"/>
        </w:rPr>
      </w:pPr>
      <w:r>
        <w:rPr>
          <w:rFonts w:eastAsia="MS Mincho"/>
          <w:i/>
          <w:sz w:val="20"/>
        </w:rPr>
        <w:t>(cf. 9000 - Role of the Board)</w:t>
      </w:r>
    </w:p>
    <w:p w14:paraId="5DBD27F3" w14:textId="77777777" w:rsidR="00941530" w:rsidRDefault="00941530" w:rsidP="00941530">
      <w:pPr>
        <w:rPr>
          <w:rFonts w:eastAsia="MS Mincho"/>
          <w:i/>
          <w:sz w:val="20"/>
        </w:rPr>
      </w:pPr>
    </w:p>
    <w:p w14:paraId="3CB2794F" w14:textId="77777777" w:rsidR="00941530" w:rsidRDefault="00941530" w:rsidP="00941530">
      <w:pPr>
        <w:rPr>
          <w:rFonts w:eastAsia="MS Mincho"/>
        </w:rPr>
      </w:pPr>
      <w:r>
        <w:rPr>
          <w:rFonts w:eastAsia="MS Mincho"/>
        </w:rPr>
        <w:t>Strategies for improving the educational program shall take into consideration the needs of individual students and subpopulations of students. Students who are failing or at risk of failing to meet academic standards shall be provided with alternative programs and/or supplemental assistance designed to raise achievement.</w:t>
      </w:r>
    </w:p>
    <w:p w14:paraId="25E491FC" w14:textId="77777777" w:rsidR="00941530" w:rsidRDefault="00941530" w:rsidP="00941530">
      <w:pPr>
        <w:rPr>
          <w:rFonts w:eastAsia="MS Mincho"/>
          <w:i/>
          <w:sz w:val="20"/>
        </w:rPr>
      </w:pPr>
    </w:p>
    <w:p w14:paraId="32DE670E" w14:textId="77777777" w:rsidR="00941530" w:rsidRDefault="00941530" w:rsidP="00941530">
      <w:pPr>
        <w:rPr>
          <w:rFonts w:eastAsia="MS Mincho"/>
        </w:rPr>
      </w:pPr>
      <w:r>
        <w:rPr>
          <w:rFonts w:eastAsia="MS Mincho"/>
        </w:rPr>
        <w:t>The Board shall:</w:t>
      </w:r>
    </w:p>
    <w:p w14:paraId="1924572F" w14:textId="77777777" w:rsidR="00941530" w:rsidRDefault="00941530" w:rsidP="00941530">
      <w:pPr>
        <w:jc w:val="left"/>
        <w:rPr>
          <w:rFonts w:eastAsia="MS Mincho"/>
          <w:sz w:val="20"/>
        </w:rPr>
      </w:pPr>
    </w:p>
    <w:p w14:paraId="22316A69" w14:textId="70B62C38" w:rsidR="00941530" w:rsidRDefault="00941530" w:rsidP="00941530">
      <w:pPr>
        <w:ind w:left="720" w:hanging="720"/>
        <w:rPr>
          <w:rFonts w:eastAsia="MS Mincho"/>
        </w:rPr>
      </w:pPr>
      <w:r>
        <w:rPr>
          <w:rFonts w:eastAsia="MS Mincho"/>
        </w:rPr>
        <w:t>1.</w:t>
      </w:r>
      <w:r>
        <w:rPr>
          <w:rFonts w:eastAsia="MS Mincho"/>
        </w:rPr>
        <w:tab/>
        <w:t>Establish standards of student achievement that are aligned with CCA’s vision for student learning, the specific needs and strengths of the students, the expectations of parents/guardians and the community, and available resources</w:t>
      </w:r>
    </w:p>
    <w:p w14:paraId="5CCC0ACB" w14:textId="77777777" w:rsidR="00941530" w:rsidRDefault="00941530" w:rsidP="00941530">
      <w:pPr>
        <w:ind w:left="720" w:hanging="720"/>
        <w:jc w:val="left"/>
        <w:rPr>
          <w:rFonts w:eastAsia="MS Mincho"/>
          <w:i/>
          <w:sz w:val="20"/>
        </w:rPr>
      </w:pPr>
    </w:p>
    <w:p w14:paraId="1AC706FC" w14:textId="77777777" w:rsidR="00941530" w:rsidRDefault="00941530" w:rsidP="00941530">
      <w:pPr>
        <w:jc w:val="left"/>
        <w:rPr>
          <w:rFonts w:eastAsia="MS Mincho"/>
          <w:i/>
          <w:sz w:val="20"/>
        </w:rPr>
      </w:pPr>
      <w:r>
        <w:rPr>
          <w:rFonts w:eastAsia="MS Mincho"/>
          <w:i/>
          <w:sz w:val="20"/>
        </w:rPr>
        <w:t>(cf. 0100 - Philosophy)</w:t>
      </w:r>
    </w:p>
    <w:p w14:paraId="6063A0FA" w14:textId="69CD4016" w:rsidR="00941530" w:rsidRDefault="00941530" w:rsidP="00941530">
      <w:pPr>
        <w:jc w:val="left"/>
        <w:rPr>
          <w:rFonts w:eastAsia="MS Mincho"/>
          <w:i/>
          <w:sz w:val="20"/>
        </w:rPr>
      </w:pPr>
      <w:r>
        <w:rPr>
          <w:rFonts w:eastAsia="MS Mincho"/>
          <w:i/>
          <w:sz w:val="20"/>
        </w:rPr>
        <w:t>(cf. 0200 - Goals for the CCA)</w:t>
      </w:r>
    </w:p>
    <w:p w14:paraId="0F86367E" w14:textId="77777777" w:rsidR="00941530" w:rsidRDefault="00941530" w:rsidP="00941530">
      <w:pPr>
        <w:ind w:left="720" w:hanging="720"/>
        <w:rPr>
          <w:rFonts w:eastAsia="MS Mincho"/>
        </w:rPr>
      </w:pPr>
    </w:p>
    <w:p w14:paraId="2AE539C5" w14:textId="77777777" w:rsidR="00941530" w:rsidRDefault="00941530" w:rsidP="00941530">
      <w:pPr>
        <w:ind w:left="720" w:hanging="720"/>
        <w:rPr>
          <w:rFonts w:eastAsia="MS Mincho"/>
        </w:rPr>
      </w:pPr>
      <w:r>
        <w:rPr>
          <w:rFonts w:eastAsia="MS Mincho"/>
        </w:rPr>
        <w:t>2.</w:t>
      </w:r>
      <w:r>
        <w:rPr>
          <w:rFonts w:eastAsia="MS Mincho"/>
        </w:rPr>
        <w:tab/>
        <w:t>Adopt the courses of study to be offered</w:t>
      </w:r>
    </w:p>
    <w:p w14:paraId="36E604AC" w14:textId="77777777" w:rsidR="00941530" w:rsidRDefault="00941530" w:rsidP="00941530">
      <w:pPr>
        <w:ind w:left="720" w:hanging="720"/>
        <w:rPr>
          <w:rFonts w:eastAsia="MS Mincho"/>
        </w:rPr>
      </w:pPr>
    </w:p>
    <w:p w14:paraId="25BB170D" w14:textId="189FDD81" w:rsidR="00941530" w:rsidRDefault="00941530" w:rsidP="00941530">
      <w:pPr>
        <w:ind w:left="720" w:right="0" w:hanging="720"/>
        <w:rPr>
          <w:rFonts w:eastAsia="MS Mincho"/>
        </w:rPr>
      </w:pPr>
      <w:r>
        <w:rPr>
          <w:rFonts w:eastAsia="MS Mincho"/>
        </w:rPr>
        <w:t>3.</w:t>
      </w:r>
      <w:r>
        <w:rPr>
          <w:rFonts w:eastAsia="MS Mincho"/>
        </w:rPr>
        <w:tab/>
        <w:t>Support the professional staff’s implementation of the curriculum by providing consistent policy direction, allocating resources based on educational program priorities, recognizing staff accomplishments, and including reasonable annual goals related to student learning in the Executive Director evaluation process</w:t>
      </w:r>
    </w:p>
    <w:p w14:paraId="1570241E" w14:textId="77777777" w:rsidR="00941530" w:rsidRDefault="00941530" w:rsidP="00941530">
      <w:pPr>
        <w:rPr>
          <w:rFonts w:eastAsia="MS Mincho"/>
        </w:rPr>
      </w:pPr>
    </w:p>
    <w:p w14:paraId="0A2656F0" w14:textId="15B01EC6" w:rsidR="00941530" w:rsidRDefault="00941530" w:rsidP="00941530">
      <w:pPr>
        <w:jc w:val="left"/>
        <w:rPr>
          <w:rFonts w:eastAsia="MS Mincho"/>
          <w:i/>
          <w:sz w:val="20"/>
        </w:rPr>
      </w:pPr>
      <w:r>
        <w:rPr>
          <w:rFonts w:eastAsia="MS Mincho"/>
          <w:i/>
          <w:sz w:val="20"/>
        </w:rPr>
        <w:t>(cf. 2140 - Evaluation of the Executive Director)</w:t>
      </w:r>
    </w:p>
    <w:p w14:paraId="7BE1E5F6" w14:textId="77777777" w:rsidR="00941530" w:rsidRDefault="00941530" w:rsidP="00941530">
      <w:pPr>
        <w:jc w:val="left"/>
        <w:rPr>
          <w:rFonts w:eastAsia="MS Mincho"/>
          <w:i/>
          <w:sz w:val="20"/>
        </w:rPr>
      </w:pPr>
      <w:r>
        <w:rPr>
          <w:rFonts w:eastAsia="MS Mincho"/>
          <w:i/>
          <w:sz w:val="20"/>
        </w:rPr>
        <w:t>(cf. 3100 - Budget)</w:t>
      </w:r>
    </w:p>
    <w:p w14:paraId="24401816" w14:textId="77777777" w:rsidR="00941530" w:rsidRDefault="00941530" w:rsidP="00941530">
      <w:pPr>
        <w:jc w:val="left"/>
        <w:rPr>
          <w:rFonts w:eastAsia="MS Mincho"/>
          <w:i/>
          <w:sz w:val="20"/>
        </w:rPr>
      </w:pPr>
      <w:r>
        <w:rPr>
          <w:rFonts w:eastAsia="MS Mincho"/>
          <w:i/>
          <w:sz w:val="20"/>
        </w:rPr>
        <w:t>(cf. 9310 - Board Policies)</w:t>
      </w:r>
    </w:p>
    <w:p w14:paraId="49E8D870" w14:textId="77777777" w:rsidR="00941530" w:rsidRDefault="00941530" w:rsidP="00941530">
      <w:pPr>
        <w:rPr>
          <w:rFonts w:eastAsia="MS Mincho"/>
        </w:rPr>
      </w:pPr>
    </w:p>
    <w:p w14:paraId="04C40F5E" w14:textId="77777777" w:rsidR="00941530" w:rsidRDefault="00941530" w:rsidP="00941530">
      <w:pPr>
        <w:ind w:left="720" w:hanging="720"/>
        <w:rPr>
          <w:rFonts w:eastAsia="MS Mincho"/>
        </w:rPr>
      </w:pPr>
      <w:r>
        <w:rPr>
          <w:rFonts w:eastAsia="MS Mincho"/>
        </w:rPr>
        <w:t>4.</w:t>
      </w:r>
      <w:r>
        <w:rPr>
          <w:rFonts w:eastAsia="MS Mincho"/>
        </w:rPr>
        <w:tab/>
        <w:t>Provide a continuing program of professional development to keep instructional staff, administrators, and Board members updated about current issues and research pertaining to curriculum, instructional strategies, and student assessment</w:t>
      </w:r>
    </w:p>
    <w:p w14:paraId="708E31FB" w14:textId="77777777" w:rsidR="00941530" w:rsidRDefault="00941530" w:rsidP="00941530">
      <w:pPr>
        <w:rPr>
          <w:rFonts w:eastAsia="MS Mincho"/>
        </w:rPr>
      </w:pPr>
    </w:p>
    <w:p w14:paraId="1A206A2A" w14:textId="77777777" w:rsidR="00941530" w:rsidRDefault="00941530" w:rsidP="00941530">
      <w:pPr>
        <w:ind w:left="720" w:hanging="720"/>
        <w:jc w:val="left"/>
        <w:rPr>
          <w:rFonts w:eastAsia="MS Mincho"/>
          <w:i/>
          <w:sz w:val="20"/>
        </w:rPr>
      </w:pPr>
      <w:r>
        <w:rPr>
          <w:rFonts w:eastAsia="MS Mincho"/>
          <w:i/>
          <w:sz w:val="20"/>
        </w:rPr>
        <w:t>(cf. 4131 - Staff Development)</w:t>
      </w:r>
    </w:p>
    <w:p w14:paraId="68958A06" w14:textId="77777777" w:rsidR="00941530" w:rsidRDefault="00941530" w:rsidP="00941530">
      <w:pPr>
        <w:ind w:left="720" w:hanging="720"/>
        <w:jc w:val="left"/>
        <w:rPr>
          <w:rFonts w:eastAsia="MS Mincho"/>
          <w:i/>
          <w:sz w:val="20"/>
        </w:rPr>
      </w:pPr>
      <w:r>
        <w:rPr>
          <w:rFonts w:eastAsia="MS Mincho"/>
          <w:i/>
          <w:sz w:val="20"/>
        </w:rPr>
        <w:t>(cf. 4331 - Staff Development)</w:t>
      </w:r>
    </w:p>
    <w:p w14:paraId="4BDCEDEF" w14:textId="77777777" w:rsidR="00941530" w:rsidRDefault="00941530" w:rsidP="00941530">
      <w:pPr>
        <w:ind w:left="720" w:hanging="720"/>
        <w:jc w:val="left"/>
        <w:rPr>
          <w:rFonts w:eastAsia="MS Mincho"/>
          <w:i/>
          <w:sz w:val="20"/>
        </w:rPr>
      </w:pPr>
      <w:r>
        <w:rPr>
          <w:rFonts w:eastAsia="MS Mincho"/>
          <w:i/>
          <w:sz w:val="20"/>
        </w:rPr>
        <w:t>(cf. 9240 - Board Development)</w:t>
      </w:r>
    </w:p>
    <w:p w14:paraId="75A0B6EC" w14:textId="77777777" w:rsidR="00941530" w:rsidRDefault="00941530" w:rsidP="00941530">
      <w:pPr>
        <w:rPr>
          <w:rFonts w:eastAsia="MS Mincho"/>
        </w:rPr>
      </w:pPr>
    </w:p>
    <w:p w14:paraId="3196786B" w14:textId="77777777" w:rsidR="00941530" w:rsidRDefault="00941530" w:rsidP="00941530">
      <w:pPr>
        <w:rPr>
          <w:rFonts w:eastAsia="MS Mincho"/>
        </w:rPr>
      </w:pPr>
    </w:p>
    <w:p w14:paraId="33EB8E3D" w14:textId="77777777" w:rsidR="00941530" w:rsidRDefault="00941530" w:rsidP="00941530">
      <w:pPr>
        <w:rPr>
          <w:rFonts w:eastAsia="MS Mincho"/>
        </w:rPr>
      </w:pPr>
      <w:r>
        <w:rPr>
          <w:rFonts w:eastAsia="MS Mincho"/>
        </w:rPr>
        <w:tab/>
      </w:r>
    </w:p>
    <w:p w14:paraId="50A996A6" w14:textId="77777777" w:rsidR="00941530" w:rsidRDefault="00941530" w:rsidP="00941530">
      <w:pPr>
        <w:rPr>
          <w:rFonts w:eastAsia="MS Mincho"/>
        </w:rPr>
      </w:pPr>
    </w:p>
    <w:p w14:paraId="067B1BC5" w14:textId="77777777" w:rsidR="00941530" w:rsidRDefault="00941530" w:rsidP="00941530">
      <w:pPr>
        <w:rPr>
          <w:rFonts w:eastAsia="MS Mincho"/>
        </w:rPr>
      </w:pPr>
    </w:p>
    <w:p w14:paraId="5C10A410" w14:textId="77777777" w:rsidR="00941530" w:rsidRDefault="00941530" w:rsidP="00941530">
      <w:pPr>
        <w:rPr>
          <w:rFonts w:eastAsia="MS Mincho"/>
        </w:rPr>
      </w:pPr>
    </w:p>
    <w:p w14:paraId="74965DEF" w14:textId="0572EC3B" w:rsidR="00941530" w:rsidRDefault="00941530" w:rsidP="00941530">
      <w:pPr>
        <w:rPr>
          <w:rFonts w:eastAsia="MS Mincho"/>
        </w:rPr>
      </w:pPr>
      <w:r>
        <w:rPr>
          <w:rFonts w:eastAsia="MS Mincho"/>
        </w:rPr>
        <w:lastRenderedPageBreak/>
        <w:tab/>
        <w:t>BP 6000(b)</w:t>
      </w:r>
    </w:p>
    <w:p w14:paraId="2ABE6DE9" w14:textId="77777777" w:rsidR="00941530" w:rsidRDefault="00941530" w:rsidP="00941530">
      <w:pPr>
        <w:rPr>
          <w:rFonts w:eastAsia="MS Mincho"/>
        </w:rPr>
      </w:pPr>
    </w:p>
    <w:p w14:paraId="668B4308" w14:textId="77777777" w:rsidR="00941530" w:rsidRDefault="00941530" w:rsidP="00941530">
      <w:pPr>
        <w:rPr>
          <w:rFonts w:eastAsia="MS Mincho"/>
        </w:rPr>
      </w:pPr>
      <w:r>
        <w:rPr>
          <w:rFonts w:eastAsia="MS Mincho"/>
          <w:b/>
          <w:bCs/>
        </w:rPr>
        <w:t xml:space="preserve">CONCEPTS AND </w:t>
      </w:r>
      <w:proofErr w:type="gramStart"/>
      <w:r>
        <w:rPr>
          <w:rFonts w:eastAsia="MS Mincho"/>
          <w:b/>
          <w:bCs/>
        </w:rPr>
        <w:t>ROLES</w:t>
      </w:r>
      <w:r>
        <w:rPr>
          <w:rFonts w:eastAsia="MS Mincho"/>
        </w:rPr>
        <w:t xml:space="preserve">  (</w:t>
      </w:r>
      <w:proofErr w:type="gramEnd"/>
      <w:r>
        <w:rPr>
          <w:rFonts w:eastAsia="MS Mincho"/>
        </w:rPr>
        <w:t>continued)</w:t>
      </w:r>
    </w:p>
    <w:p w14:paraId="59B17BD4" w14:textId="77777777" w:rsidR="00941530" w:rsidRDefault="00941530" w:rsidP="00941530">
      <w:pPr>
        <w:rPr>
          <w:rFonts w:eastAsia="MS Mincho"/>
        </w:rPr>
      </w:pPr>
    </w:p>
    <w:p w14:paraId="08E85773" w14:textId="77777777" w:rsidR="00941530" w:rsidRDefault="00941530" w:rsidP="00941530">
      <w:pPr>
        <w:ind w:left="720" w:hanging="720"/>
        <w:rPr>
          <w:rFonts w:eastAsia="MS Mincho"/>
        </w:rPr>
      </w:pPr>
      <w:r>
        <w:rPr>
          <w:rFonts w:eastAsia="MS Mincho"/>
        </w:rPr>
        <w:t>5.</w:t>
      </w:r>
      <w:r>
        <w:rPr>
          <w:rFonts w:eastAsia="MS Mincho"/>
        </w:rPr>
        <w:tab/>
        <w:t xml:space="preserve">Review and evaluate the educational program </w:t>
      </w:r>
      <w:proofErr w:type="gramStart"/>
      <w:r>
        <w:rPr>
          <w:rFonts w:eastAsia="MS Mincho"/>
        </w:rPr>
        <w:t>on the basis of</w:t>
      </w:r>
      <w:proofErr w:type="gramEnd"/>
      <w:r>
        <w:rPr>
          <w:rFonts w:eastAsia="MS Mincho"/>
        </w:rPr>
        <w:t xml:space="preserve"> state and federal accountability measures, student achievement data, and other indicators and ensure that evaluation results are used to improve programs, curriculum, and/or instructional practices as necessary to enhance student achievement </w:t>
      </w:r>
    </w:p>
    <w:p w14:paraId="546F8BAD" w14:textId="77777777" w:rsidR="00941530" w:rsidRDefault="00941530" w:rsidP="00941530">
      <w:pPr>
        <w:ind w:left="360"/>
        <w:rPr>
          <w:rFonts w:eastAsia="MS Mincho"/>
        </w:rPr>
      </w:pPr>
    </w:p>
    <w:p w14:paraId="564E4ED4" w14:textId="77777777" w:rsidR="00941530" w:rsidRDefault="00941530" w:rsidP="00941530">
      <w:pPr>
        <w:ind w:left="720" w:hanging="720"/>
        <w:jc w:val="left"/>
        <w:rPr>
          <w:rFonts w:eastAsia="MS Mincho"/>
          <w:i/>
          <w:sz w:val="20"/>
        </w:rPr>
      </w:pPr>
      <w:r>
        <w:rPr>
          <w:rFonts w:eastAsia="MS Mincho"/>
          <w:i/>
          <w:sz w:val="20"/>
        </w:rPr>
        <w:t>(cf. 0500 - Accountability)</w:t>
      </w:r>
    </w:p>
    <w:p w14:paraId="1532F2D6" w14:textId="77777777" w:rsidR="00941530" w:rsidRDefault="00941530" w:rsidP="00941530">
      <w:pPr>
        <w:ind w:left="720" w:hanging="720"/>
        <w:jc w:val="left"/>
        <w:rPr>
          <w:rFonts w:eastAsia="MS Mincho"/>
          <w:i/>
          <w:sz w:val="20"/>
        </w:rPr>
      </w:pPr>
      <w:r>
        <w:rPr>
          <w:rFonts w:eastAsia="MS Mincho"/>
          <w:i/>
          <w:sz w:val="20"/>
        </w:rPr>
        <w:t>(cf. 6190 - Evaluation of the Instructional Program)</w:t>
      </w:r>
    </w:p>
    <w:p w14:paraId="5E9AAAB8" w14:textId="77777777" w:rsidR="00941530" w:rsidRDefault="00941530" w:rsidP="00941530">
      <w:pPr>
        <w:rPr>
          <w:rFonts w:eastAsia="MS Mincho"/>
        </w:rPr>
      </w:pPr>
    </w:p>
    <w:p w14:paraId="6E9450C6" w14:textId="34AF3C12" w:rsidR="00941530" w:rsidRDefault="00941530" w:rsidP="00941530">
      <w:pPr>
        <w:ind w:left="720" w:hanging="720"/>
        <w:rPr>
          <w:rFonts w:eastAsia="MS Mincho"/>
        </w:rPr>
      </w:pPr>
      <w:r>
        <w:rPr>
          <w:rFonts w:eastAsia="MS Mincho"/>
        </w:rPr>
        <w:t>6.</w:t>
      </w:r>
      <w:r>
        <w:rPr>
          <w:rFonts w:eastAsia="MS Mincho"/>
        </w:rPr>
        <w:tab/>
        <w:t>Communicate clear information about CCA instructional goals, programs, and progress in student achievement to the community</w:t>
      </w:r>
    </w:p>
    <w:p w14:paraId="4AEBA667" w14:textId="77777777" w:rsidR="00941530" w:rsidRDefault="00941530" w:rsidP="00941530">
      <w:pPr>
        <w:ind w:left="720" w:hanging="720"/>
        <w:jc w:val="left"/>
        <w:rPr>
          <w:rFonts w:eastAsia="MS Mincho"/>
          <w:sz w:val="20"/>
        </w:rPr>
      </w:pPr>
    </w:p>
    <w:p w14:paraId="4D5B9B9A" w14:textId="77777777" w:rsidR="00941530" w:rsidRDefault="00941530" w:rsidP="00941530">
      <w:pPr>
        <w:ind w:left="720" w:hanging="720"/>
        <w:jc w:val="left"/>
        <w:rPr>
          <w:rFonts w:eastAsia="MS Mincho"/>
          <w:i/>
          <w:sz w:val="20"/>
        </w:rPr>
      </w:pPr>
      <w:r>
        <w:rPr>
          <w:rFonts w:eastAsia="MS Mincho"/>
          <w:i/>
          <w:sz w:val="20"/>
        </w:rPr>
        <w:t>(cf. 1100 - Communication with the Public)</w:t>
      </w:r>
    </w:p>
    <w:p w14:paraId="4E6D4926" w14:textId="77777777" w:rsidR="00941530" w:rsidRDefault="00941530" w:rsidP="00941530">
      <w:pPr>
        <w:rPr>
          <w:rFonts w:eastAsia="MS Mincho"/>
        </w:rPr>
      </w:pPr>
    </w:p>
    <w:p w14:paraId="519C075A" w14:textId="5697AEDB" w:rsidR="00941530" w:rsidRDefault="00941530" w:rsidP="00941530">
      <w:pPr>
        <w:rPr>
          <w:rFonts w:eastAsia="MS Mincho"/>
        </w:rPr>
      </w:pPr>
      <w:r>
        <w:rPr>
          <w:rFonts w:eastAsia="MS Mincho"/>
        </w:rPr>
        <w:t>The Executive Director or designee shall:</w:t>
      </w:r>
    </w:p>
    <w:p w14:paraId="69D2EBA6" w14:textId="77777777" w:rsidR="00941530" w:rsidRDefault="00941530" w:rsidP="00941530">
      <w:pPr>
        <w:rPr>
          <w:rFonts w:eastAsia="MS Mincho"/>
        </w:rPr>
      </w:pPr>
    </w:p>
    <w:p w14:paraId="5BA724FB" w14:textId="77777777" w:rsidR="00941530" w:rsidRDefault="00941530" w:rsidP="00941530">
      <w:pPr>
        <w:ind w:left="720" w:hanging="720"/>
        <w:rPr>
          <w:rFonts w:eastAsia="MS Mincho"/>
        </w:rPr>
      </w:pPr>
      <w:r>
        <w:rPr>
          <w:rFonts w:eastAsia="MS Mincho"/>
        </w:rPr>
        <w:t>1.</w:t>
      </w:r>
      <w:r>
        <w:rPr>
          <w:rFonts w:eastAsia="MS Mincho"/>
        </w:rPr>
        <w:tab/>
        <w:t>Review research related to curriculum issues</w:t>
      </w:r>
    </w:p>
    <w:p w14:paraId="36429DAE" w14:textId="77777777" w:rsidR="00941530" w:rsidRDefault="00941530" w:rsidP="00941530">
      <w:pPr>
        <w:rPr>
          <w:rFonts w:eastAsia="MS Mincho"/>
        </w:rPr>
      </w:pPr>
    </w:p>
    <w:p w14:paraId="34A7F6A7" w14:textId="4CDD6B79" w:rsidR="00941530" w:rsidRDefault="00941530" w:rsidP="00941530">
      <w:pPr>
        <w:ind w:left="720" w:hanging="720"/>
        <w:rPr>
          <w:rFonts w:eastAsia="MS Mincho"/>
        </w:rPr>
      </w:pPr>
      <w:r>
        <w:rPr>
          <w:rFonts w:eastAsia="MS Mincho"/>
        </w:rPr>
        <w:t>2.</w:t>
      </w:r>
      <w:r>
        <w:rPr>
          <w:rFonts w:eastAsia="MS Mincho"/>
        </w:rPr>
        <w:tab/>
        <w:t xml:space="preserve">Select and/or develop curricula for recommendation to the Board in accordance with </w:t>
      </w:r>
      <w:proofErr w:type="gramStart"/>
      <w:r>
        <w:rPr>
          <w:rFonts w:eastAsia="MS Mincho"/>
        </w:rPr>
        <w:t>CCA’s  curriculum</w:t>
      </w:r>
      <w:proofErr w:type="gramEnd"/>
      <w:r>
        <w:rPr>
          <w:rFonts w:eastAsia="MS Mincho"/>
        </w:rPr>
        <w:t xml:space="preserve"> development and review process</w:t>
      </w:r>
    </w:p>
    <w:p w14:paraId="2AAE215D" w14:textId="77777777" w:rsidR="00941530" w:rsidRDefault="00941530" w:rsidP="00941530">
      <w:pPr>
        <w:ind w:left="720" w:hanging="720"/>
        <w:rPr>
          <w:rFonts w:eastAsia="MS Mincho"/>
        </w:rPr>
      </w:pPr>
    </w:p>
    <w:p w14:paraId="7542A534" w14:textId="77777777" w:rsidR="00941530" w:rsidRDefault="00941530" w:rsidP="00941530">
      <w:pPr>
        <w:ind w:left="720" w:hanging="720"/>
        <w:rPr>
          <w:rFonts w:eastAsia="MS Mincho"/>
        </w:rPr>
      </w:pPr>
      <w:r>
        <w:rPr>
          <w:rFonts w:eastAsia="MS Mincho"/>
        </w:rPr>
        <w:t>3.</w:t>
      </w:r>
      <w:r>
        <w:rPr>
          <w:rFonts w:eastAsia="MS Mincho"/>
        </w:rPr>
        <w:tab/>
        <w:t>Ensure the articulation of the curriculum between grade levels and with postsecondary education and the workplace</w:t>
      </w:r>
    </w:p>
    <w:p w14:paraId="18C8B37B" w14:textId="77777777" w:rsidR="00941530" w:rsidRDefault="00941530" w:rsidP="00941530">
      <w:pPr>
        <w:ind w:left="720" w:hanging="720"/>
        <w:rPr>
          <w:rFonts w:eastAsia="MS Mincho"/>
        </w:rPr>
      </w:pPr>
    </w:p>
    <w:p w14:paraId="518BA0C0" w14:textId="77777777" w:rsidR="00941530" w:rsidRDefault="00941530" w:rsidP="00941530">
      <w:pPr>
        <w:ind w:left="720" w:hanging="720"/>
        <w:rPr>
          <w:rFonts w:eastAsia="MS Mincho"/>
        </w:rPr>
      </w:pPr>
      <w:r>
        <w:rPr>
          <w:rFonts w:eastAsia="MS Mincho"/>
        </w:rPr>
        <w:t>4.</w:t>
      </w:r>
      <w:r>
        <w:rPr>
          <w:rFonts w:eastAsia="MS Mincho"/>
        </w:rPr>
        <w:tab/>
        <w:t>Determine the general methods of instruction to be used</w:t>
      </w:r>
    </w:p>
    <w:p w14:paraId="74A2C6DB" w14:textId="77777777" w:rsidR="00941530" w:rsidRDefault="00941530" w:rsidP="00941530">
      <w:pPr>
        <w:ind w:left="720" w:hanging="720"/>
        <w:rPr>
          <w:rFonts w:eastAsia="MS Mincho"/>
        </w:rPr>
      </w:pPr>
    </w:p>
    <w:p w14:paraId="23B3A8FC" w14:textId="77777777" w:rsidR="00941530" w:rsidRDefault="00941530" w:rsidP="00941530">
      <w:pPr>
        <w:ind w:left="720" w:hanging="720"/>
        <w:rPr>
          <w:rFonts w:eastAsia="MS Mincho"/>
        </w:rPr>
      </w:pPr>
      <w:r>
        <w:rPr>
          <w:rFonts w:eastAsia="MS Mincho"/>
        </w:rPr>
        <w:t>5.</w:t>
      </w:r>
      <w:r>
        <w:rPr>
          <w:rFonts w:eastAsia="MS Mincho"/>
        </w:rPr>
        <w:tab/>
        <w:t>Assign instructors and schedule classes for all curricular offerings</w:t>
      </w:r>
    </w:p>
    <w:p w14:paraId="3E6694E7" w14:textId="77777777" w:rsidR="00941530" w:rsidRDefault="00941530" w:rsidP="00941530">
      <w:pPr>
        <w:rPr>
          <w:rFonts w:eastAsia="MS Mincho"/>
        </w:rPr>
      </w:pPr>
    </w:p>
    <w:p w14:paraId="006B3518" w14:textId="77777777" w:rsidR="00941530" w:rsidRDefault="00941530" w:rsidP="00941530">
      <w:pPr>
        <w:jc w:val="left"/>
        <w:rPr>
          <w:rFonts w:eastAsia="MS Mincho"/>
          <w:i/>
          <w:sz w:val="20"/>
        </w:rPr>
      </w:pPr>
      <w:r>
        <w:rPr>
          <w:rFonts w:eastAsia="MS Mincho"/>
          <w:i/>
          <w:sz w:val="20"/>
        </w:rPr>
        <w:t>(cf. 4113 - Assignment)</w:t>
      </w:r>
    </w:p>
    <w:p w14:paraId="2BE07EA9" w14:textId="77777777" w:rsidR="00941530" w:rsidRDefault="00941530" w:rsidP="00941530">
      <w:pPr>
        <w:ind w:left="720" w:hanging="720"/>
        <w:rPr>
          <w:rFonts w:eastAsia="MS Mincho"/>
          <w:i/>
        </w:rPr>
      </w:pPr>
    </w:p>
    <w:p w14:paraId="5E67E1ED" w14:textId="77777777" w:rsidR="00941530" w:rsidRDefault="00941530" w:rsidP="00941530">
      <w:pPr>
        <w:ind w:left="720" w:hanging="720"/>
        <w:rPr>
          <w:rFonts w:eastAsia="MS Mincho"/>
        </w:rPr>
      </w:pPr>
      <w:r>
        <w:rPr>
          <w:rFonts w:eastAsia="MS Mincho"/>
        </w:rPr>
        <w:t>6.</w:t>
      </w:r>
      <w:r>
        <w:rPr>
          <w:rFonts w:eastAsia="MS Mincho"/>
        </w:rPr>
        <w:tab/>
        <w:t xml:space="preserve">Evaluate and report to the Board on student achievement as demonstrated through follow-up studies and other types of </w:t>
      </w:r>
      <w:proofErr w:type="gramStart"/>
      <w:r>
        <w:rPr>
          <w:rFonts w:eastAsia="MS Mincho"/>
        </w:rPr>
        <w:t>appraisal</w:t>
      </w:r>
      <w:proofErr w:type="gramEnd"/>
      <w:r>
        <w:rPr>
          <w:rFonts w:eastAsia="MS Mincho"/>
        </w:rPr>
        <w:t>, and recommend necessary changes in curriculum, programs, and instruction as indicated by student performance data</w:t>
      </w:r>
    </w:p>
    <w:p w14:paraId="52531FD8" w14:textId="77777777" w:rsidR="00941530" w:rsidRDefault="00941530" w:rsidP="00941530">
      <w:pPr>
        <w:rPr>
          <w:rFonts w:eastAsia="MS Mincho"/>
        </w:rPr>
      </w:pPr>
    </w:p>
    <w:p w14:paraId="59F9826D" w14:textId="77777777" w:rsidR="00941530" w:rsidRDefault="00941530" w:rsidP="00941530">
      <w:pPr>
        <w:rPr>
          <w:rFonts w:eastAsia="MS Mincho"/>
        </w:rPr>
      </w:pPr>
    </w:p>
    <w:p w14:paraId="540D6B16" w14:textId="77777777" w:rsidR="00941530" w:rsidRDefault="00941530" w:rsidP="00941530">
      <w:pPr>
        <w:rPr>
          <w:rFonts w:eastAsia="MS Mincho"/>
        </w:rPr>
      </w:pPr>
    </w:p>
    <w:p w14:paraId="21D1FC84" w14:textId="77777777" w:rsidR="00941530" w:rsidRDefault="00941530" w:rsidP="00941530">
      <w:pPr>
        <w:rPr>
          <w:rFonts w:eastAsia="MS Mincho"/>
          <w:i/>
          <w:sz w:val="20"/>
        </w:rPr>
      </w:pPr>
      <w:r>
        <w:rPr>
          <w:rFonts w:eastAsia="MS Mincho"/>
          <w:i/>
          <w:sz w:val="20"/>
        </w:rPr>
        <w:t>Legal Reference: (see next page)</w:t>
      </w:r>
    </w:p>
    <w:p w14:paraId="0FD11F69" w14:textId="77777777" w:rsidR="00941530" w:rsidRDefault="00941530" w:rsidP="00941530">
      <w:pPr>
        <w:rPr>
          <w:rFonts w:eastAsia="MS Mincho"/>
        </w:rPr>
      </w:pPr>
    </w:p>
    <w:p w14:paraId="64AEAF3F" w14:textId="77777777" w:rsidR="00941530" w:rsidRDefault="00941530" w:rsidP="00941530">
      <w:pPr>
        <w:rPr>
          <w:rFonts w:eastAsia="MS Mincho"/>
        </w:rPr>
      </w:pPr>
    </w:p>
    <w:p w14:paraId="1C85F541" w14:textId="77777777" w:rsidR="00941530" w:rsidRDefault="00941530" w:rsidP="00941530">
      <w:pPr>
        <w:rPr>
          <w:rFonts w:eastAsia="MS Mincho"/>
        </w:rPr>
      </w:pPr>
    </w:p>
    <w:p w14:paraId="5A1E91A2" w14:textId="77777777" w:rsidR="00941530" w:rsidRDefault="00941530" w:rsidP="00941530">
      <w:pPr>
        <w:rPr>
          <w:rFonts w:eastAsia="MS Mincho"/>
        </w:rPr>
      </w:pPr>
    </w:p>
    <w:p w14:paraId="61C5D794" w14:textId="77777777" w:rsidR="00941530" w:rsidRDefault="00941530" w:rsidP="00941530">
      <w:pPr>
        <w:rPr>
          <w:rFonts w:eastAsia="MS Mincho"/>
        </w:rPr>
      </w:pPr>
    </w:p>
    <w:p w14:paraId="7DEC3FE6" w14:textId="77777777" w:rsidR="00941530" w:rsidRDefault="00941530" w:rsidP="00941530">
      <w:pPr>
        <w:rPr>
          <w:rFonts w:eastAsia="MS Mincho"/>
        </w:rPr>
      </w:pPr>
    </w:p>
    <w:p w14:paraId="66BFB8A1" w14:textId="77777777" w:rsidR="00941530" w:rsidRDefault="00941530" w:rsidP="00941530">
      <w:pPr>
        <w:rPr>
          <w:rFonts w:eastAsia="MS Mincho"/>
        </w:rPr>
      </w:pPr>
    </w:p>
    <w:p w14:paraId="6B5C5369" w14:textId="77777777" w:rsidR="00941530" w:rsidRDefault="00941530" w:rsidP="00941530">
      <w:pPr>
        <w:rPr>
          <w:rFonts w:eastAsia="MS Mincho"/>
        </w:rPr>
      </w:pPr>
      <w:r>
        <w:rPr>
          <w:rFonts w:eastAsia="MS Mincho"/>
        </w:rPr>
        <w:lastRenderedPageBreak/>
        <w:tab/>
        <w:t>BP 6000(c)</w:t>
      </w:r>
    </w:p>
    <w:p w14:paraId="4FF8E2E6" w14:textId="77777777" w:rsidR="00941530" w:rsidRDefault="00941530" w:rsidP="00941530">
      <w:pPr>
        <w:rPr>
          <w:rFonts w:eastAsia="MS Mincho"/>
        </w:rPr>
      </w:pPr>
    </w:p>
    <w:p w14:paraId="26DB2748" w14:textId="77777777" w:rsidR="00941530" w:rsidRDefault="00941530" w:rsidP="00941530">
      <w:pPr>
        <w:rPr>
          <w:rFonts w:eastAsia="MS Mincho"/>
        </w:rPr>
      </w:pPr>
      <w:r>
        <w:rPr>
          <w:rFonts w:eastAsia="MS Mincho"/>
          <w:b/>
          <w:bCs/>
        </w:rPr>
        <w:t xml:space="preserve">CONCEPTS AND </w:t>
      </w:r>
      <w:proofErr w:type="gramStart"/>
      <w:r>
        <w:rPr>
          <w:rFonts w:eastAsia="MS Mincho"/>
          <w:b/>
          <w:bCs/>
        </w:rPr>
        <w:t>ROLES</w:t>
      </w:r>
      <w:r>
        <w:rPr>
          <w:rFonts w:eastAsia="MS Mincho"/>
        </w:rPr>
        <w:t xml:space="preserve">  (</w:t>
      </w:r>
      <w:proofErr w:type="gramEnd"/>
      <w:r>
        <w:rPr>
          <w:rFonts w:eastAsia="MS Mincho"/>
        </w:rPr>
        <w:t>continued)</w:t>
      </w:r>
    </w:p>
    <w:p w14:paraId="21751055" w14:textId="77777777" w:rsidR="00941530" w:rsidRDefault="00941530" w:rsidP="00941530">
      <w:pPr>
        <w:rPr>
          <w:rFonts w:eastAsia="MS Mincho"/>
        </w:rPr>
      </w:pPr>
    </w:p>
    <w:p w14:paraId="23004DEB" w14:textId="77777777" w:rsidR="00941530" w:rsidRDefault="00941530" w:rsidP="00941530">
      <w:pPr>
        <w:jc w:val="left"/>
        <w:rPr>
          <w:rFonts w:eastAsia="MS Mincho"/>
          <w:i/>
          <w:sz w:val="20"/>
        </w:rPr>
      </w:pPr>
      <w:r>
        <w:rPr>
          <w:rFonts w:eastAsia="MS Mincho"/>
          <w:i/>
          <w:sz w:val="20"/>
        </w:rPr>
        <w:t>Legal Reference:</w:t>
      </w:r>
    </w:p>
    <w:p w14:paraId="5DB9FD52" w14:textId="77777777" w:rsidR="00941530" w:rsidRDefault="00941530" w:rsidP="00941530">
      <w:pPr>
        <w:ind w:left="720"/>
        <w:jc w:val="left"/>
        <w:rPr>
          <w:rFonts w:eastAsia="MS Mincho"/>
          <w:i/>
          <w:sz w:val="20"/>
          <w:u w:val="single"/>
        </w:rPr>
      </w:pPr>
      <w:r>
        <w:rPr>
          <w:rFonts w:eastAsia="MS Mincho"/>
          <w:i/>
          <w:sz w:val="20"/>
          <w:u w:val="single"/>
        </w:rPr>
        <w:t>EDUCATION CODE</w:t>
      </w:r>
    </w:p>
    <w:p w14:paraId="43382189" w14:textId="77777777" w:rsidR="00941530" w:rsidRDefault="00941530" w:rsidP="00941530">
      <w:pPr>
        <w:ind w:left="720"/>
        <w:jc w:val="left"/>
        <w:rPr>
          <w:rFonts w:eastAsia="MS Mincho"/>
          <w:i/>
          <w:sz w:val="20"/>
        </w:rPr>
      </w:pPr>
      <w:r>
        <w:rPr>
          <w:rFonts w:eastAsia="MS Mincho"/>
          <w:i/>
          <w:sz w:val="20"/>
        </w:rPr>
        <w:t>51000-</w:t>
      </w:r>
      <w:proofErr w:type="gramStart"/>
      <w:r>
        <w:rPr>
          <w:rFonts w:eastAsia="MS Mincho"/>
          <w:i/>
          <w:sz w:val="20"/>
        </w:rPr>
        <w:t>51007  Legislative</w:t>
      </w:r>
      <w:proofErr w:type="gramEnd"/>
      <w:r>
        <w:rPr>
          <w:rFonts w:eastAsia="MS Mincho"/>
          <w:i/>
          <w:sz w:val="20"/>
        </w:rPr>
        <w:t xml:space="preserve"> intent, educational program</w:t>
      </w:r>
    </w:p>
    <w:p w14:paraId="5B6B4A14" w14:textId="77777777" w:rsidR="00941530" w:rsidRDefault="00941530" w:rsidP="00941530">
      <w:pPr>
        <w:ind w:left="720"/>
        <w:jc w:val="left"/>
        <w:rPr>
          <w:rFonts w:eastAsia="MS Mincho"/>
          <w:i/>
          <w:sz w:val="20"/>
          <w:u w:val="single"/>
        </w:rPr>
      </w:pPr>
      <w:r>
        <w:rPr>
          <w:rFonts w:eastAsia="MS Mincho"/>
          <w:i/>
          <w:sz w:val="20"/>
          <w:u w:val="single"/>
        </w:rPr>
        <w:t>CODE OF REGULATIONS, TITLE 5</w:t>
      </w:r>
    </w:p>
    <w:p w14:paraId="3E05BBC8" w14:textId="77777777" w:rsidR="00941530" w:rsidRDefault="00941530" w:rsidP="00941530">
      <w:pPr>
        <w:ind w:left="720"/>
        <w:jc w:val="left"/>
        <w:rPr>
          <w:rFonts w:eastAsia="MS Mincho"/>
          <w:i/>
          <w:sz w:val="20"/>
        </w:rPr>
      </w:pPr>
      <w:proofErr w:type="gramStart"/>
      <w:r>
        <w:rPr>
          <w:rFonts w:eastAsia="MS Mincho"/>
          <w:i/>
          <w:sz w:val="20"/>
        </w:rPr>
        <w:t>3940  Maintenance</w:t>
      </w:r>
      <w:proofErr w:type="gramEnd"/>
      <w:r>
        <w:rPr>
          <w:rFonts w:eastAsia="MS Mincho"/>
          <w:i/>
          <w:sz w:val="20"/>
        </w:rPr>
        <w:t xml:space="preserve"> of effort</w:t>
      </w:r>
    </w:p>
    <w:p w14:paraId="7D01AB50" w14:textId="77777777" w:rsidR="00941530" w:rsidRDefault="00941530" w:rsidP="00941530">
      <w:pPr>
        <w:ind w:left="720"/>
        <w:jc w:val="left"/>
        <w:rPr>
          <w:rFonts w:eastAsia="MS Mincho"/>
          <w:i/>
          <w:sz w:val="20"/>
        </w:rPr>
      </w:pPr>
      <w:proofErr w:type="gramStart"/>
      <w:r>
        <w:rPr>
          <w:rFonts w:eastAsia="MS Mincho"/>
          <w:i/>
          <w:sz w:val="20"/>
        </w:rPr>
        <w:t>4424  Comparability</w:t>
      </w:r>
      <w:proofErr w:type="gramEnd"/>
      <w:r>
        <w:rPr>
          <w:rFonts w:eastAsia="MS Mincho"/>
          <w:i/>
          <w:sz w:val="20"/>
        </w:rPr>
        <w:t xml:space="preserve"> of services</w:t>
      </w:r>
    </w:p>
    <w:p w14:paraId="44161D17" w14:textId="77777777" w:rsidR="00941530" w:rsidRDefault="00941530" w:rsidP="00941530">
      <w:pPr>
        <w:ind w:left="720"/>
        <w:jc w:val="left"/>
        <w:rPr>
          <w:rFonts w:eastAsia="MS Mincho"/>
          <w:i/>
          <w:sz w:val="20"/>
          <w:u w:val="single"/>
        </w:rPr>
      </w:pPr>
      <w:r>
        <w:rPr>
          <w:rFonts w:eastAsia="MS Mincho"/>
          <w:i/>
          <w:sz w:val="20"/>
          <w:u w:val="single"/>
        </w:rPr>
        <w:t>UNITED STATES CODE, TITLE 20</w:t>
      </w:r>
    </w:p>
    <w:p w14:paraId="1F66CD1B" w14:textId="77777777" w:rsidR="00941530" w:rsidRDefault="00941530" w:rsidP="00941530">
      <w:pPr>
        <w:ind w:left="720"/>
        <w:jc w:val="left"/>
        <w:rPr>
          <w:rFonts w:eastAsia="MS Mincho"/>
          <w:i/>
          <w:sz w:val="20"/>
        </w:rPr>
      </w:pPr>
      <w:r>
        <w:rPr>
          <w:rFonts w:eastAsia="MS Mincho"/>
          <w:i/>
          <w:sz w:val="20"/>
        </w:rPr>
        <w:t>6321 Fiscal requirements/comparability of services</w:t>
      </w:r>
    </w:p>
    <w:p w14:paraId="6D912EF0" w14:textId="77777777" w:rsidR="00941530" w:rsidRDefault="00941530" w:rsidP="00941530">
      <w:pPr>
        <w:rPr>
          <w:rFonts w:eastAsia="MS Mincho"/>
          <w:i/>
          <w:sz w:val="20"/>
        </w:rPr>
      </w:pPr>
      <w:r>
        <w:rPr>
          <w:rFonts w:eastAsia="MS Mincho"/>
          <w:i/>
          <w:sz w:val="20"/>
        </w:rPr>
        <w:t>Management Resources:</w:t>
      </w:r>
    </w:p>
    <w:p w14:paraId="75C29FAD" w14:textId="77777777" w:rsidR="00941530" w:rsidRDefault="00941530" w:rsidP="00941530">
      <w:pPr>
        <w:ind w:left="720"/>
        <w:rPr>
          <w:rFonts w:eastAsia="MS Mincho"/>
          <w:i/>
          <w:sz w:val="20"/>
          <w:u w:val="single"/>
        </w:rPr>
      </w:pPr>
      <w:r>
        <w:rPr>
          <w:rFonts w:eastAsia="MS Mincho"/>
          <w:i/>
          <w:sz w:val="20"/>
          <w:u w:val="single"/>
        </w:rPr>
        <w:t>CSBA PUBLICATIONS</w:t>
      </w:r>
    </w:p>
    <w:p w14:paraId="46749EAB" w14:textId="77777777" w:rsidR="00941530" w:rsidRDefault="00941530" w:rsidP="00941530">
      <w:pPr>
        <w:ind w:left="720"/>
        <w:rPr>
          <w:rFonts w:eastAsia="MS Mincho"/>
          <w:i/>
          <w:sz w:val="20"/>
        </w:rPr>
      </w:pPr>
      <w:r>
        <w:rPr>
          <w:rFonts w:eastAsia="MS Mincho"/>
          <w:i/>
          <w:sz w:val="20"/>
          <w:u w:val="single"/>
        </w:rPr>
        <w:t>Maximizing School Board Leadership: Curriculum</w:t>
      </w:r>
      <w:r>
        <w:rPr>
          <w:rFonts w:eastAsia="MS Mincho"/>
          <w:i/>
          <w:sz w:val="20"/>
        </w:rPr>
        <w:t>, 1996</w:t>
      </w:r>
    </w:p>
    <w:p w14:paraId="02F7D27A" w14:textId="77777777" w:rsidR="00941530" w:rsidRDefault="00941530" w:rsidP="00941530">
      <w:pPr>
        <w:ind w:left="720"/>
        <w:rPr>
          <w:rFonts w:eastAsia="MS Mincho"/>
          <w:i/>
          <w:sz w:val="20"/>
        </w:rPr>
      </w:pPr>
      <w:r>
        <w:rPr>
          <w:rFonts w:eastAsia="MS Mincho"/>
          <w:i/>
          <w:sz w:val="20"/>
          <w:u w:val="single"/>
        </w:rPr>
        <w:t>WEB SITES</w:t>
      </w:r>
    </w:p>
    <w:p w14:paraId="78524951" w14:textId="77777777" w:rsidR="00941530" w:rsidRDefault="00941530" w:rsidP="00941530">
      <w:pPr>
        <w:ind w:left="720"/>
        <w:rPr>
          <w:rFonts w:eastAsia="MS Mincho"/>
          <w:i/>
          <w:sz w:val="20"/>
        </w:rPr>
      </w:pPr>
      <w:r>
        <w:rPr>
          <w:rFonts w:eastAsia="MS Mincho"/>
          <w:i/>
          <w:sz w:val="20"/>
        </w:rPr>
        <w:t xml:space="preserve">CSBA:  </w:t>
      </w:r>
      <w:hyperlink r:id="rId4" w:history="1">
        <w:r>
          <w:rPr>
            <w:rStyle w:val="Hyperlink"/>
            <w:rFonts w:eastAsia="MS Mincho"/>
            <w:i/>
            <w:sz w:val="20"/>
          </w:rPr>
          <w:t>http://www.csba.org</w:t>
        </w:r>
      </w:hyperlink>
    </w:p>
    <w:p w14:paraId="07D38EB6" w14:textId="77777777" w:rsidR="00941530" w:rsidRDefault="00941530" w:rsidP="00941530">
      <w:pPr>
        <w:ind w:left="720"/>
        <w:rPr>
          <w:rFonts w:eastAsia="MS Mincho"/>
          <w:i/>
          <w:sz w:val="20"/>
        </w:rPr>
      </w:pPr>
      <w:r>
        <w:rPr>
          <w:rFonts w:eastAsia="MS Mincho"/>
          <w:i/>
          <w:sz w:val="20"/>
        </w:rPr>
        <w:t xml:space="preserve">California Department of Education: </w:t>
      </w:r>
      <w:hyperlink r:id="rId5" w:history="1">
        <w:r>
          <w:rPr>
            <w:rStyle w:val="Hyperlink"/>
            <w:rFonts w:eastAsia="MS Mincho"/>
            <w:i/>
            <w:sz w:val="20"/>
          </w:rPr>
          <w:t>http://www.cde.ca.gov</w:t>
        </w:r>
      </w:hyperlink>
    </w:p>
    <w:p w14:paraId="5A167DE9" w14:textId="77777777" w:rsidR="00941530" w:rsidRDefault="00941530" w:rsidP="00941530">
      <w:pPr>
        <w:ind w:right="0"/>
        <w:rPr>
          <w:rFonts w:eastAsia="MS Mincho"/>
        </w:rPr>
      </w:pPr>
    </w:p>
    <w:p w14:paraId="2BE92A6A" w14:textId="77777777" w:rsidR="00941530" w:rsidRDefault="00941530" w:rsidP="00941530">
      <w:pPr>
        <w:ind w:right="0"/>
        <w:rPr>
          <w:rFonts w:eastAsia="MS Mincho"/>
        </w:rPr>
      </w:pPr>
    </w:p>
    <w:p w14:paraId="2B0CE506" w14:textId="77777777" w:rsidR="00941530" w:rsidRDefault="00941530" w:rsidP="00941530">
      <w:pPr>
        <w:ind w:right="0"/>
        <w:rPr>
          <w:rFonts w:eastAsia="MS Mincho"/>
        </w:rPr>
      </w:pPr>
    </w:p>
    <w:p w14:paraId="28BAD9B8" w14:textId="77777777" w:rsidR="00941530" w:rsidRDefault="00941530" w:rsidP="00941530">
      <w:pPr>
        <w:ind w:right="0"/>
        <w:rPr>
          <w:rFonts w:eastAsia="MS Mincho"/>
        </w:rPr>
      </w:pPr>
    </w:p>
    <w:p w14:paraId="233F26B6" w14:textId="77777777" w:rsidR="00941530" w:rsidRDefault="00941530" w:rsidP="00941530">
      <w:pPr>
        <w:ind w:right="0"/>
        <w:rPr>
          <w:rFonts w:eastAsia="MS Mincho"/>
        </w:rPr>
      </w:pPr>
    </w:p>
    <w:p w14:paraId="48BCD6CE" w14:textId="77777777" w:rsidR="00941530" w:rsidRDefault="00941530" w:rsidP="00941530">
      <w:pPr>
        <w:ind w:right="0"/>
        <w:rPr>
          <w:rFonts w:eastAsia="MS Mincho"/>
        </w:rPr>
      </w:pPr>
    </w:p>
    <w:p w14:paraId="0F8969A4" w14:textId="77777777" w:rsidR="00941530" w:rsidRDefault="00941530" w:rsidP="00941530">
      <w:pPr>
        <w:ind w:right="0"/>
        <w:rPr>
          <w:rFonts w:eastAsia="MS Mincho"/>
        </w:rPr>
      </w:pPr>
    </w:p>
    <w:p w14:paraId="185706CE" w14:textId="77777777" w:rsidR="00B20787" w:rsidRDefault="00B20787" w:rsidP="00941530">
      <w:pPr>
        <w:ind w:right="0"/>
        <w:rPr>
          <w:rFonts w:eastAsia="MS Mincho"/>
        </w:rPr>
      </w:pPr>
    </w:p>
    <w:p w14:paraId="4AE12620" w14:textId="77777777" w:rsidR="00B20787" w:rsidRDefault="00B20787" w:rsidP="00941530">
      <w:pPr>
        <w:ind w:right="0"/>
        <w:rPr>
          <w:rFonts w:eastAsia="MS Mincho"/>
        </w:rPr>
      </w:pPr>
    </w:p>
    <w:p w14:paraId="6E55DCD4" w14:textId="77777777" w:rsidR="00B20787" w:rsidRDefault="00B20787" w:rsidP="00941530">
      <w:pPr>
        <w:ind w:right="0"/>
        <w:rPr>
          <w:rFonts w:eastAsia="MS Mincho"/>
        </w:rPr>
      </w:pPr>
    </w:p>
    <w:p w14:paraId="4752CFC4" w14:textId="77777777" w:rsidR="00B20787" w:rsidRDefault="00B20787" w:rsidP="00941530">
      <w:pPr>
        <w:ind w:right="0"/>
        <w:rPr>
          <w:rFonts w:eastAsia="MS Mincho"/>
        </w:rPr>
      </w:pPr>
    </w:p>
    <w:p w14:paraId="4FF80795" w14:textId="77777777" w:rsidR="00B20787" w:rsidRDefault="00B20787" w:rsidP="00941530">
      <w:pPr>
        <w:ind w:right="0"/>
        <w:rPr>
          <w:rFonts w:eastAsia="MS Mincho"/>
        </w:rPr>
      </w:pPr>
    </w:p>
    <w:p w14:paraId="529DB097" w14:textId="77777777" w:rsidR="00B20787" w:rsidRDefault="00B20787" w:rsidP="00941530">
      <w:pPr>
        <w:ind w:right="0"/>
        <w:rPr>
          <w:rFonts w:eastAsia="MS Mincho"/>
        </w:rPr>
      </w:pPr>
    </w:p>
    <w:p w14:paraId="52988F56" w14:textId="77777777" w:rsidR="00B20787" w:rsidRDefault="00B20787" w:rsidP="00941530">
      <w:pPr>
        <w:ind w:right="0"/>
        <w:rPr>
          <w:rFonts w:eastAsia="MS Mincho"/>
        </w:rPr>
      </w:pPr>
    </w:p>
    <w:p w14:paraId="7468098E" w14:textId="77777777" w:rsidR="00B20787" w:rsidRDefault="00B20787" w:rsidP="00941530">
      <w:pPr>
        <w:ind w:right="0"/>
        <w:rPr>
          <w:rFonts w:eastAsia="MS Mincho"/>
        </w:rPr>
      </w:pPr>
    </w:p>
    <w:p w14:paraId="745B22B8" w14:textId="77777777" w:rsidR="00B20787" w:rsidRDefault="00B20787" w:rsidP="00941530">
      <w:pPr>
        <w:ind w:right="0"/>
        <w:rPr>
          <w:rFonts w:eastAsia="MS Mincho"/>
        </w:rPr>
      </w:pPr>
    </w:p>
    <w:p w14:paraId="7E8DEAF7" w14:textId="77777777" w:rsidR="00B20787" w:rsidRDefault="00B20787" w:rsidP="00941530">
      <w:pPr>
        <w:ind w:right="0"/>
        <w:rPr>
          <w:rFonts w:eastAsia="MS Mincho"/>
        </w:rPr>
      </w:pPr>
    </w:p>
    <w:p w14:paraId="20C321BF" w14:textId="77777777" w:rsidR="00B20787" w:rsidRDefault="00B20787" w:rsidP="00941530">
      <w:pPr>
        <w:ind w:right="0"/>
        <w:rPr>
          <w:rFonts w:eastAsia="MS Mincho"/>
        </w:rPr>
      </w:pPr>
    </w:p>
    <w:p w14:paraId="0347BEF4" w14:textId="77777777" w:rsidR="00B20787" w:rsidRDefault="00B20787" w:rsidP="00941530">
      <w:pPr>
        <w:ind w:right="0"/>
        <w:rPr>
          <w:rFonts w:eastAsia="MS Mincho"/>
        </w:rPr>
      </w:pPr>
    </w:p>
    <w:p w14:paraId="16B50914" w14:textId="77777777" w:rsidR="00B20787" w:rsidRDefault="00B20787" w:rsidP="00941530">
      <w:pPr>
        <w:ind w:right="0"/>
        <w:rPr>
          <w:rFonts w:eastAsia="MS Mincho"/>
        </w:rPr>
      </w:pPr>
    </w:p>
    <w:p w14:paraId="78AFF312" w14:textId="77777777" w:rsidR="00B20787" w:rsidRDefault="00B20787" w:rsidP="00941530">
      <w:pPr>
        <w:ind w:right="0"/>
        <w:rPr>
          <w:rFonts w:eastAsia="MS Mincho"/>
        </w:rPr>
      </w:pPr>
    </w:p>
    <w:p w14:paraId="37129F96" w14:textId="77777777" w:rsidR="00B20787" w:rsidRDefault="00B20787" w:rsidP="00941530">
      <w:pPr>
        <w:ind w:right="0"/>
        <w:rPr>
          <w:rFonts w:eastAsia="MS Mincho"/>
        </w:rPr>
      </w:pPr>
    </w:p>
    <w:p w14:paraId="5115E452" w14:textId="77777777" w:rsidR="00B20787" w:rsidRDefault="00B20787" w:rsidP="00941530">
      <w:pPr>
        <w:ind w:right="0"/>
        <w:rPr>
          <w:rFonts w:eastAsia="MS Mincho"/>
        </w:rPr>
      </w:pPr>
    </w:p>
    <w:p w14:paraId="1F473E4A" w14:textId="77777777" w:rsidR="00B20787" w:rsidRDefault="00B20787" w:rsidP="00941530">
      <w:pPr>
        <w:ind w:right="0"/>
        <w:rPr>
          <w:rFonts w:eastAsia="MS Mincho"/>
        </w:rPr>
      </w:pPr>
    </w:p>
    <w:p w14:paraId="6816E110" w14:textId="77777777" w:rsidR="00B20787" w:rsidRDefault="00B20787" w:rsidP="00941530">
      <w:pPr>
        <w:ind w:right="0"/>
        <w:rPr>
          <w:rFonts w:eastAsia="MS Mincho"/>
        </w:rPr>
      </w:pPr>
    </w:p>
    <w:p w14:paraId="308D7F4C" w14:textId="77777777" w:rsidR="00B20787" w:rsidRDefault="00B20787" w:rsidP="00941530">
      <w:pPr>
        <w:ind w:right="0"/>
        <w:rPr>
          <w:rFonts w:eastAsia="MS Mincho"/>
        </w:rPr>
      </w:pPr>
    </w:p>
    <w:p w14:paraId="25A67306" w14:textId="77777777" w:rsidR="00941530" w:rsidRDefault="00941530" w:rsidP="00941530">
      <w:pPr>
        <w:ind w:right="0"/>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41530" w14:paraId="70529FDF" w14:textId="77777777" w:rsidTr="00B20787">
        <w:tc>
          <w:tcPr>
            <w:tcW w:w="4675" w:type="dxa"/>
          </w:tcPr>
          <w:p w14:paraId="31D973F1" w14:textId="77777777" w:rsidR="00941530" w:rsidRDefault="00941530" w:rsidP="00941530">
            <w:pPr>
              <w:ind w:right="0"/>
              <w:rPr>
                <w:rFonts w:eastAsia="MS Mincho"/>
              </w:rPr>
            </w:pPr>
            <w:r>
              <w:rPr>
                <w:rFonts w:eastAsia="MS Mincho"/>
              </w:rPr>
              <w:t>Policy</w:t>
            </w:r>
          </w:p>
          <w:p w14:paraId="17C225FB" w14:textId="1679DC32" w:rsidR="00941530" w:rsidRDefault="00B20787" w:rsidP="00941530">
            <w:pPr>
              <w:ind w:right="0"/>
              <w:rPr>
                <w:rFonts w:eastAsia="MS Mincho"/>
              </w:rPr>
            </w:pPr>
            <w:r>
              <w:rPr>
                <w:rFonts w:eastAsia="MS Mincho"/>
              </w:rPr>
              <w:t>a</w:t>
            </w:r>
            <w:r w:rsidR="00941530">
              <w:rPr>
                <w:rFonts w:eastAsia="MS Mincho"/>
              </w:rPr>
              <w:t>dopted:  October 16, 2008</w:t>
            </w:r>
          </w:p>
          <w:p w14:paraId="45D3BDDC" w14:textId="730BA0B6" w:rsidR="00941530" w:rsidRDefault="00B20787" w:rsidP="00941530">
            <w:pPr>
              <w:ind w:right="0"/>
              <w:rPr>
                <w:rFonts w:eastAsia="MS Mincho"/>
              </w:rPr>
            </w:pPr>
            <w:r>
              <w:rPr>
                <w:rFonts w:eastAsia="MS Mincho"/>
              </w:rPr>
              <w:t>r</w:t>
            </w:r>
            <w:r w:rsidR="00941530">
              <w:rPr>
                <w:rFonts w:eastAsia="MS Mincho"/>
              </w:rPr>
              <w:t xml:space="preserve">evised:  </w:t>
            </w:r>
            <w:r>
              <w:rPr>
                <w:rFonts w:eastAsia="MS Mincho"/>
              </w:rPr>
              <w:t>February 2</w:t>
            </w:r>
            <w:r w:rsidR="00C17FDF">
              <w:rPr>
                <w:rFonts w:eastAsia="MS Mincho"/>
              </w:rPr>
              <w:t>8</w:t>
            </w:r>
            <w:r>
              <w:rPr>
                <w:rFonts w:eastAsia="MS Mincho"/>
              </w:rPr>
              <w:t>, 2024</w:t>
            </w:r>
          </w:p>
        </w:tc>
        <w:tc>
          <w:tcPr>
            <w:tcW w:w="4675" w:type="dxa"/>
          </w:tcPr>
          <w:p w14:paraId="09A1242A" w14:textId="77777777" w:rsidR="00941530" w:rsidRPr="00B20787" w:rsidRDefault="00B20787" w:rsidP="00B20787">
            <w:pPr>
              <w:ind w:right="0"/>
              <w:jc w:val="right"/>
              <w:rPr>
                <w:rFonts w:eastAsia="MS Mincho"/>
                <w:b/>
                <w:bCs/>
              </w:rPr>
            </w:pPr>
            <w:r w:rsidRPr="00B20787">
              <w:rPr>
                <w:rFonts w:eastAsia="MS Mincho"/>
                <w:b/>
                <w:bCs/>
              </w:rPr>
              <w:t>COLLEGE AND CAREER ADVANTAGE</w:t>
            </w:r>
          </w:p>
          <w:p w14:paraId="672778D0" w14:textId="2B6C1F4C" w:rsidR="00B20787" w:rsidRDefault="00B20787" w:rsidP="00B20787">
            <w:pPr>
              <w:ind w:right="0"/>
              <w:jc w:val="right"/>
              <w:rPr>
                <w:rFonts w:eastAsia="MS Mincho"/>
              </w:rPr>
            </w:pPr>
            <w:r>
              <w:rPr>
                <w:rFonts w:eastAsia="MS Mincho"/>
              </w:rPr>
              <w:t>San Juan Capistrano, California</w:t>
            </w:r>
          </w:p>
        </w:tc>
      </w:tr>
    </w:tbl>
    <w:p w14:paraId="649C194A" w14:textId="77777777" w:rsidR="00941530" w:rsidRDefault="00941530" w:rsidP="00B20787">
      <w:pPr>
        <w:ind w:right="0"/>
        <w:rPr>
          <w:rFonts w:eastAsia="MS Mincho"/>
        </w:rPr>
      </w:pPr>
    </w:p>
    <w:sectPr w:rsidR="00941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30"/>
    <w:rsid w:val="000F231F"/>
    <w:rsid w:val="00941530"/>
    <w:rsid w:val="00B20787"/>
    <w:rsid w:val="00C17FDF"/>
    <w:rsid w:val="00E9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4109"/>
  <w15:chartTrackingRefBased/>
  <w15:docId w15:val="{FDEF28B9-DE35-4E89-B344-6BDB1808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530"/>
    <w:pPr>
      <w:tabs>
        <w:tab w:val="right" w:pos="9000"/>
      </w:tabs>
      <w:autoSpaceDE w:val="0"/>
      <w:autoSpaceDN w:val="0"/>
      <w:spacing w:after="0" w:line="240" w:lineRule="auto"/>
      <w:ind w:right="-144"/>
      <w:jc w:val="both"/>
    </w:pPr>
    <w:rPr>
      <w:rFonts w:ascii="Times New Roman" w:eastAsia="Times New Roman" w:hAnsi="Times New Roman"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1530"/>
    <w:rPr>
      <w:color w:val="0000FF"/>
      <w:u w:val="single"/>
    </w:rPr>
  </w:style>
  <w:style w:type="table" w:styleId="TableGrid">
    <w:name w:val="Table Grid"/>
    <w:basedOn w:val="TableNormal"/>
    <w:uiPriority w:val="39"/>
    <w:rsid w:val="00941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de.ca.gov/" TargetMode="External"/><Relationship Id="rId4" Type="http://schemas.openxmlformats.org/officeDocument/2006/relationships/hyperlink" Target="http://www.csb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Capistrano Unified School District</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2</cp:revision>
  <dcterms:created xsi:type="dcterms:W3CDTF">2024-01-31T19:47:00Z</dcterms:created>
  <dcterms:modified xsi:type="dcterms:W3CDTF">2024-01-31T20:06:00Z</dcterms:modified>
</cp:coreProperties>
</file>